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C55E7">
      <w:pPr>
        <w:pStyle w:val="2"/>
        <w:bidi w:val="0"/>
        <w:spacing w:before="240" w:after="120"/>
        <w:ind w:left="0" w:firstLine="0"/>
      </w:pPr>
      <w:r>
        <w:t>Retaining Wall Estimation: Gap Analysis &amp; Solution Guide</w:t>
      </w:r>
    </w:p>
    <w:p w14:paraId="7BFC2EE5">
      <w:pPr>
        <w:pStyle w:val="4"/>
        <w:bidi w:val="0"/>
      </w:pPr>
      <w:r>
        <w:rPr>
          <w:b/>
        </w:rPr>
        <w:t>Target System:</w:t>
      </w:r>
      <w:r>
        <w:t xml:space="preserve"> Evergreen POS &amp; Landscaping Quotation Module (</w:t>
      </w:r>
      <w:r>
        <w:rPr>
          <w:rFonts w:ascii="Liberation Mono" w:hAnsi="Liberation Mono"/>
        </w:rPr>
        <w:t>With Request Flow</w:t>
      </w:r>
      <w:r>
        <w:t>)</w:t>
      </w:r>
      <w:r>
        <w:br w:type="textWrapping"/>
      </w:r>
      <w:r>
        <w:rPr>
          <w:b/>
        </w:rPr>
        <w:t>Document Reference:</w:t>
      </w:r>
      <w:r>
        <w:t xml:space="preserve"> </w:t>
      </w:r>
      <w:r>
        <w:rPr>
          <w:rFonts w:ascii="Liberation Mono" w:hAnsi="Liberation Mono"/>
        </w:rPr>
        <w:t>DOC-RW-GAP-SOLUTIONS-2026</w:t>
      </w:r>
      <w:r>
        <w:br w:type="textWrapping"/>
      </w:r>
      <w:r>
        <w:rPr>
          <w:b/>
        </w:rPr>
        <w:t>Purpose:</w:t>
      </w:r>
      <w:r>
        <w:t xml:space="preserve"> Actionable gap-by-gap solution guide for Tech Lead (TL) and Development Team</w:t>
      </w:r>
      <w:r>
        <w:br w:type="textWrapping"/>
      </w:r>
      <w:r>
        <w:rPr>
          <w:b/>
        </w:rPr>
        <w:t>Date:</w:t>
      </w:r>
      <w:r>
        <w:t xml:space="preserve"> September 29, 2026</w:t>
      </w:r>
    </w:p>
    <w:p w14:paraId="211519D1">
      <w:pPr>
        <w:pStyle w:val="15"/>
        <w:bidi w:val="0"/>
      </w:pPr>
    </w:p>
    <w:p w14:paraId="078266F8">
      <w:pPr>
        <w:pStyle w:val="5"/>
        <w:bidi w:val="0"/>
        <w:ind w:left="0" w:firstLine="0"/>
      </w:pPr>
      <w:r>
        <w:t>1. Executive Strategy</w:t>
      </w:r>
    </w:p>
    <w:p w14:paraId="26A9B4E0">
      <w:pPr>
        <w:pStyle w:val="4"/>
        <w:bidi w:val="0"/>
      </w:pPr>
      <w:r>
        <w:t xml:space="preserve">To replicate the </w:t>
      </w:r>
      <w:r>
        <w:rPr>
          <w:b/>
        </w:rPr>
        <w:t>12 Retaining Wall Services</w:t>
      </w:r>
      <w:r>
        <w:t xml:space="preserve"> from the </w:t>
      </w:r>
      <w:r>
        <w:rPr>
          <w:i/>
        </w:rPr>
        <w:t>Atlanta Retaining Wall Estimation Master</w:t>
      </w:r>
      <w:r>
        <w:t xml:space="preserve"> within the </w:t>
      </w:r>
      <w:r>
        <w:rPr>
          <w:b/>
        </w:rPr>
        <w:t>existing "With Request Flow"</w:t>
      </w:r>
      <w:r>
        <w:t xml:space="preserve"> (without using static quotation templates), we must enhance each step of the quoting pipeline:</w:t>
      </w:r>
    </w:p>
    <w:p w14:paraId="26C44252">
      <w:pPr>
        <w:pStyle w:val="14"/>
        <w:shd w:val="clear" w:fill="E1E1E1"/>
        <w:bidi w:val="0"/>
        <w:spacing w:before="0" w:after="283"/>
      </w:pPr>
      <w:r>
        <w:t>flowchart TD</w:t>
      </w:r>
      <w:r>
        <w:br w:type="textWrapping"/>
      </w:r>
      <w:r>
        <w:t xml:space="preserve">    subgraph Flow["Existing Quotation Pipeline: Gaps &amp; Solutions"]</w:t>
      </w:r>
      <w:r>
        <w:br w:type="textWrapping"/>
      </w:r>
      <w:r>
        <w:t xml:space="preserve">        S1["Step 1: Request Intake&lt;br/&gt;&lt;b&gt;Gap:&lt;/b&gt; Flat sqft, no wall types/conditions&lt;br/&gt;&lt;b&gt;Solution:&lt;/b&gt; Retaining Wall Parameter Schema"]</w:t>
      </w:r>
      <w:r>
        <w:br w:type="textWrapping"/>
      </w:r>
      <w:r>
        <w:t xml:space="preserve">        S2["Step 2: Material BoQ&lt;br/&gt;&lt;b&gt;Gap:&lt;/b&gt; Manual product entry&lt;br/&gt;&lt;b&gt;Solution:&lt;/b&gt; Parametric Dimension Engine (CY/LF/SF)"]</w:t>
      </w:r>
      <w:r>
        <w:br w:type="textWrapping"/>
      </w:r>
      <w:r>
        <w:t xml:space="preserve">        S3["Step 3: Labor &amp; Equipment&lt;br/&gt;&lt;b&gt;Gap:&lt;/b&gt; Generic lump sum&lt;br/&gt;&lt;b&gt;Solution:&lt;/b&gt; Productivity Baseline &amp; Phase Splits"]</w:t>
      </w:r>
      <w:r>
        <w:br w:type="textWrapping"/>
      </w:r>
      <w:r>
        <w:t xml:space="preserve">        S4["Step 4: Site Conditions&lt;br/&gt;&lt;b&gt;Gap:&lt;/b&gt; No condition adjustments&lt;br/&gt;&lt;b&gt;Solution:&lt;/b&gt; Additive Multiplier Engine (+15% to +50%)"]</w:t>
      </w:r>
      <w:r>
        <w:br w:type="textWrapping"/>
      </w:r>
      <w:r>
        <w:t xml:space="preserve">        S5["Step 5: Safety Triggers&lt;br/&gt;&lt;b&gt;Gap:&lt;/b&gt; No permit/engineering flags&lt;br/&gt;&lt;b&gt;Solution:&lt;/b&gt; Height Threshold Rules (4ft &amp; 6ft)"]</w:t>
      </w:r>
      <w:r>
        <w:br w:type="textWrapping"/>
      </w:r>
      <w:r>
        <w:t xml:space="preserve">        S6["Step 6: Pricing Solver&lt;br/&gt;&lt;b&gt;Gap:&lt;/b&gt; Simple flat markup&lt;br/&gt;&lt;b&gt;Solution:&lt;/b&gt; Gross Margin Cost-Plus Solver"]</w:t>
      </w:r>
      <w:r>
        <w:br w:type="textWrapping"/>
      </w:r>
      <w:r>
        <w:t xml:space="preserve">        S7["Step 7: Output Documents&lt;br/&gt;&lt;b&gt;Gap:&lt;/b&gt; Single generic view&lt;br/&gt;&lt;b&gt;Solution:&lt;/b&gt; Dual View: Customer Quote vs. Field Work Order"]</w:t>
      </w:r>
      <w:r>
        <w:br w:type="textWrapping"/>
      </w:r>
      <w:r>
        <w:t xml:space="preserve">    end</w:t>
      </w:r>
      <w:r>
        <w:br w:type="textWrapping"/>
      </w:r>
      <w:r>
        <w:t xml:space="preserve">    S1 --&gt; S2 --&gt; S3 --&gt; S4 --&gt; S5 --&gt; S6 --&gt; S7</w:t>
      </w:r>
    </w:p>
    <w:p w14:paraId="318E8EB9">
      <w:pPr>
        <w:pStyle w:val="15"/>
        <w:bidi w:val="0"/>
      </w:pPr>
      <w:r>
        <w:drawing>
          <wp:inline distT="0" distB="0" distL="114300" distR="114300">
            <wp:extent cx="6113145" cy="650875"/>
            <wp:effectExtent l="0" t="0" r="1333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p w14:paraId="3F4D792E">
      <w:pPr>
        <w:pStyle w:val="5"/>
        <w:bidi w:val="0"/>
        <w:ind w:left="0" w:firstLine="0"/>
      </w:pPr>
      <w:r>
        <w:t>2. Gap-by-Gap Solutions Matrix</w:t>
      </w:r>
    </w:p>
    <w:p w14:paraId="57672274">
      <w:pPr>
        <w:pStyle w:val="15"/>
        <w:bidi w:val="0"/>
      </w:pPr>
    </w:p>
    <w:p w14:paraId="1C27798E">
      <w:pPr>
        <w:pStyle w:val="6"/>
        <w:bidi w:val="0"/>
        <w:ind w:left="0" w:firstLine="0"/>
      </w:pPr>
      <w:r>
        <w:t>Gap 1: Request Intake &amp; Service Selection</w:t>
      </w:r>
    </w:p>
    <w:p w14:paraId="0F7B1A72">
      <w:pPr>
        <w:pStyle w:val="4"/>
        <w:numPr>
          <w:ilvl w:val="0"/>
          <w:numId w:val="2"/>
        </w:numPr>
        <w:bidi w:val="0"/>
        <w:ind w:left="709" w:hanging="283"/>
      </w:pPr>
      <w:r>
        <w:rPr>
          <w:b/>
        </w:rPr>
        <w:t>The Gap:</w:t>
      </w:r>
      <w:r>
        <w:t xml:space="preserve"> The current request form only allows entering a flat square footage (</w:t>
      </w:r>
      <w:r>
        <w:rPr>
          <w:rFonts w:ascii="Liberation Mono" w:hAnsi="Liberation Mono"/>
        </w:rPr>
        <w:t>area</w:t>
      </w:r>
      <w:r>
        <w:t>) and generic notes. It cannot differentiate between the 12 wall types or capture site accessibility/soil conditions.</w:t>
      </w:r>
    </w:p>
    <w:p w14:paraId="36BA6174">
      <w:pPr>
        <w:pStyle w:val="4"/>
        <w:numPr>
          <w:ilvl w:val="0"/>
          <w:numId w:val="2"/>
        </w:numPr>
        <w:bidi w:val="0"/>
        <w:spacing w:before="0" w:after="0"/>
        <w:ind w:left="709" w:hanging="283"/>
      </w:pPr>
      <w:r>
        <w:rPr>
          <w:b/>
        </w:rPr>
        <w:t>The Solution:</w:t>
      </w:r>
    </w:p>
    <w:p w14:paraId="7E24E115">
      <w:pPr>
        <w:pStyle w:val="4"/>
        <w:numPr>
          <w:ilvl w:val="1"/>
          <w:numId w:val="2"/>
        </w:numPr>
        <w:bidi w:val="0"/>
        <w:ind w:left="1418" w:hanging="283"/>
      </w:pPr>
      <w:r>
        <w:rPr>
          <w:b/>
        </w:rPr>
        <w:t>Add 12 Wall Service Definitions:</w:t>
      </w:r>
      <w:r>
        <w:t xml:space="preserve"> Seed the 12 specific wall types into </w:t>
      </w:r>
      <w:r>
        <w:rPr>
          <w:rFonts w:ascii="Liberation Mono" w:hAnsi="Liberation Mono"/>
        </w:rPr>
        <w:t>EverGreenService</w:t>
      </w:r>
      <w:r>
        <w:t xml:space="preserve"> (SRW, Gravity Block, Natural Stone, Boulder, Poured Concrete, CMU, Timber, Gabion, Brick, Terraced, Engineered SRW, Cantilever).</w:t>
      </w:r>
    </w:p>
    <w:p w14:paraId="37866486">
      <w:pPr>
        <w:pStyle w:val="4"/>
        <w:numPr>
          <w:ilvl w:val="1"/>
          <w:numId w:val="2"/>
        </w:numPr>
        <w:bidi w:val="0"/>
        <w:spacing w:before="0" w:after="0"/>
        <w:ind w:left="1418" w:hanging="283"/>
      </w:pPr>
      <w:r>
        <w:rPr>
          <w:b/>
        </w:rPr>
        <w:t>Introduce Retaining Wall Parameter Inputs:</w:t>
      </w:r>
      <w:r>
        <w:t xml:space="preserve"> In the Request/Service section, capture:</w:t>
      </w:r>
    </w:p>
    <w:p w14:paraId="50AF31E9">
      <w:pPr>
        <w:pStyle w:val="4"/>
        <w:numPr>
          <w:ilvl w:val="2"/>
          <w:numId w:val="2"/>
        </w:numPr>
        <w:bidi w:val="0"/>
        <w:ind w:left="2127" w:hanging="283"/>
      </w:pPr>
      <w:r>
        <w:rPr>
          <w:b/>
        </w:rPr>
        <w:t>Wall Length (LF)</w:t>
      </w:r>
      <w:r>
        <w:t xml:space="preserve"> and </w:t>
      </w:r>
      <w:r>
        <w:rPr>
          <w:b/>
        </w:rPr>
        <w:t>Average Exposed Height (FT)</w:t>
      </w:r>
      <w:r>
        <w:t>.</w:t>
      </w:r>
    </w:p>
    <w:p w14:paraId="2058EA51">
      <w:pPr>
        <w:pStyle w:val="4"/>
        <w:numPr>
          <w:ilvl w:val="2"/>
          <w:numId w:val="2"/>
        </w:numPr>
        <w:bidi w:val="0"/>
        <w:ind w:left="2127" w:hanging="283"/>
      </w:pPr>
      <w:r>
        <w:rPr>
          <w:b/>
        </w:rPr>
        <w:t>Base Trench Dimensions:</w:t>
      </w:r>
      <w:r>
        <w:t xml:space="preserve"> Width (default $2.0\text{ ft}$) and Depth (default $0.5\text{ ft}$).</w:t>
      </w:r>
    </w:p>
    <w:p w14:paraId="5E67A28A">
      <w:pPr>
        <w:pStyle w:val="4"/>
        <w:numPr>
          <w:ilvl w:val="2"/>
          <w:numId w:val="2"/>
        </w:numPr>
        <w:bidi w:val="0"/>
        <w:ind w:left="2127" w:hanging="283"/>
      </w:pPr>
      <w:r>
        <w:rPr>
          <w:b/>
        </w:rPr>
        <w:t>Drainage Width:</w:t>
      </w:r>
      <w:r>
        <w:t xml:space="preserve"> (default $1.0\text{ ft}$).</w:t>
      </w:r>
    </w:p>
    <w:p w14:paraId="3B77FB92">
      <w:pPr>
        <w:pStyle w:val="4"/>
        <w:numPr>
          <w:ilvl w:val="2"/>
          <w:numId w:val="2"/>
        </w:numPr>
        <w:bidi w:val="0"/>
        <w:ind w:left="2127" w:hanging="283"/>
      </w:pPr>
      <w:r>
        <w:rPr>
          <w:b/>
        </w:rPr>
        <w:t>Number of Tiers:</w:t>
      </w:r>
      <w:r>
        <w:t xml:space="preserve"> (Single vs. Multi-tier).</w:t>
      </w:r>
    </w:p>
    <w:p w14:paraId="24ED6F8F">
      <w:pPr>
        <w:pStyle w:val="4"/>
        <w:numPr>
          <w:ilvl w:val="1"/>
          <w:numId w:val="2"/>
        </w:numPr>
        <w:bidi w:val="0"/>
        <w:spacing w:before="0" w:after="0"/>
        <w:ind w:left="1418" w:hanging="283"/>
      </w:pPr>
      <w:r>
        <w:rPr>
          <w:b/>
        </w:rPr>
        <w:t>Site Condition Checklist (C1–C6):</w:t>
      </w:r>
      <w:r>
        <w:t xml:space="preserve"> Add checkboxes for:</w:t>
      </w:r>
    </w:p>
    <w:p w14:paraId="4B3CCC47">
      <w:pPr>
        <w:pStyle w:val="4"/>
        <w:numPr>
          <w:ilvl w:val="2"/>
          <w:numId w:val="2"/>
        </w:numPr>
        <w:bidi w:val="0"/>
        <w:ind w:left="2127" w:hanging="283"/>
      </w:pPr>
      <w:r>
        <w:t>Moderate Slope ($10\text{–}20%$)</w:t>
      </w:r>
    </w:p>
    <w:p w14:paraId="4057B3B5">
      <w:pPr>
        <w:pStyle w:val="4"/>
        <w:numPr>
          <w:ilvl w:val="2"/>
          <w:numId w:val="2"/>
        </w:numPr>
        <w:bidi w:val="0"/>
        <w:ind w:left="2127" w:hanging="283"/>
      </w:pPr>
      <w:r>
        <w:t>Poor Drainage / Standing Water</w:t>
      </w:r>
    </w:p>
    <w:p w14:paraId="2B8D218B">
      <w:pPr>
        <w:pStyle w:val="4"/>
        <w:numPr>
          <w:ilvl w:val="2"/>
          <w:numId w:val="2"/>
        </w:numPr>
        <w:bidi w:val="0"/>
        <w:ind w:left="2127" w:hanging="283"/>
      </w:pPr>
      <w:r>
        <w:t>Difficult / Narrow Access</w:t>
      </w:r>
    </w:p>
    <w:p w14:paraId="7EB36BED">
      <w:pPr>
        <w:pStyle w:val="4"/>
        <w:numPr>
          <w:ilvl w:val="2"/>
          <w:numId w:val="2"/>
        </w:numPr>
        <w:bidi w:val="0"/>
        <w:ind w:left="2127" w:hanging="283"/>
      </w:pPr>
      <w:r>
        <w:t>Clay / Roots / Rocky Soil</w:t>
      </w:r>
    </w:p>
    <w:p w14:paraId="28201B1E">
      <w:pPr>
        <w:pStyle w:val="4"/>
        <w:numPr>
          <w:ilvl w:val="2"/>
          <w:numId w:val="2"/>
        </w:numPr>
        <w:bidi w:val="0"/>
        <w:ind w:left="2127" w:hanging="283"/>
      </w:pPr>
      <w:r>
        <w:t>Existing Wall Demolition &amp; Disposal</w:t>
      </w:r>
    </w:p>
    <w:p w14:paraId="0DC3D68B">
      <w:pPr>
        <w:pStyle w:val="15"/>
        <w:bidi w:val="0"/>
      </w:pPr>
    </w:p>
    <w:p w14:paraId="746696EE">
      <w:pPr>
        <w:pStyle w:val="6"/>
        <w:bidi w:val="0"/>
        <w:ind w:left="0" w:firstLine="0"/>
      </w:pPr>
      <w:r>
        <w:t>Gap 2: Material &amp; Bill of Quantities (BoQ) Calculation</w:t>
      </w:r>
    </w:p>
    <w:p w14:paraId="77C2ACD0">
      <w:pPr>
        <w:pStyle w:val="4"/>
        <w:numPr>
          <w:ilvl w:val="0"/>
          <w:numId w:val="3"/>
        </w:numPr>
        <w:bidi w:val="0"/>
        <w:ind w:left="709" w:hanging="283"/>
      </w:pPr>
      <w:r>
        <w:rPr>
          <w:b/>
        </w:rPr>
        <w:t>The Gap:</w:t>
      </w:r>
      <w:r>
        <w:t xml:space="preserve"> Estimators must manually select products and calculate quantities in their head. The system has no civil dimension formulas.</w:t>
      </w:r>
    </w:p>
    <w:p w14:paraId="57C094B5">
      <w:pPr>
        <w:pStyle w:val="4"/>
        <w:numPr>
          <w:ilvl w:val="0"/>
          <w:numId w:val="3"/>
        </w:numPr>
        <w:bidi w:val="0"/>
        <w:ind w:left="709" w:hanging="283"/>
      </w:pPr>
      <w:r>
        <w:rPr>
          <w:b/>
        </w:rPr>
        <w:t>The Solution:</w:t>
      </w:r>
      <w:r>
        <w:t xml:space="preserve"> Implement a </w:t>
      </w:r>
      <w:r>
        <w:rPr>
          <w:b/>
        </w:rPr>
        <w:t>Parametric BoQ Calculation Service</w:t>
      </w:r>
      <w:r>
        <w:t xml:space="preserve"> that runs automatically whenever wall dimensions are entered:</w:t>
      </w:r>
    </w:p>
    <w:tbl>
      <w:tblPr>
        <w:tblStyle w:val="8"/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36"/>
        <w:gridCol w:w="2438"/>
        <w:gridCol w:w="2436"/>
        <w:gridCol w:w="2438"/>
      </w:tblGrid>
      <w:tr w14:paraId="7A688C3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blHeader/>
        </w:trPr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A25364B">
            <w:pPr>
              <w:pStyle w:val="17"/>
              <w:bidi w:val="0"/>
              <w:jc w:val="left"/>
            </w:pPr>
            <w:r>
              <w:t>Material Line Item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457223">
            <w:pPr>
              <w:pStyle w:val="17"/>
              <w:bidi w:val="0"/>
              <w:jc w:val="left"/>
            </w:pPr>
            <w:r>
              <w:t>Automated Formula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F60287">
            <w:pPr>
              <w:pStyle w:val="17"/>
              <w:bidi w:val="0"/>
              <w:jc w:val="center"/>
            </w:pPr>
            <w:r>
              <w:t>Planning Allowance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99413">
            <w:pPr>
              <w:pStyle w:val="17"/>
              <w:bidi w:val="0"/>
              <w:jc w:val="center"/>
            </w:pPr>
            <w:r>
              <w:t>Unit</w:t>
            </w:r>
          </w:p>
        </w:tc>
      </w:tr>
      <w:tr w14:paraId="061A152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04D04F45">
            <w:pPr>
              <w:pStyle w:val="16"/>
              <w:bidi w:val="0"/>
            </w:pPr>
            <w:r>
              <w:rPr>
                <w:b/>
              </w:rPr>
              <w:t>Facing Blocks / Stone / Timber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</w:tcBorders>
          </w:tcPr>
          <w:p w14:paraId="5A231898">
            <w:pPr>
              <w:pStyle w:val="16"/>
              <w:bidi w:val="0"/>
              <w:jc w:val="left"/>
            </w:pPr>
            <w:r>
              <w:t>$\text{Wall Area (SF)} = \text{Length} \times \text{Height} \times \text{Material Factor}$</w:t>
            </w:r>
          </w:p>
        </w:tc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23743E78">
            <w:pPr>
              <w:pStyle w:val="16"/>
              <w:bidi w:val="0"/>
              <w:jc w:val="center"/>
            </w:pPr>
            <w:r>
              <w:t>$+5%$ extra blocks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C75EB">
            <w:pPr>
              <w:pStyle w:val="16"/>
              <w:bidi w:val="0"/>
              <w:jc w:val="center"/>
            </w:pPr>
            <w:r>
              <w:t>EA / Ton / SF</w:t>
            </w:r>
          </w:p>
        </w:tc>
      </w:tr>
      <w:tr w14:paraId="0A37DCD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2588A369">
            <w:pPr>
              <w:pStyle w:val="16"/>
              <w:bidi w:val="0"/>
            </w:pPr>
            <w:r>
              <w:rPr>
                <w:b/>
              </w:rPr>
              <w:t>Base Aggregate (#57 or GAB)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</w:tcBorders>
          </w:tcPr>
          <w:p w14:paraId="524395B7">
            <w:pPr>
              <w:pStyle w:val="16"/>
              <w:bidi w:val="0"/>
              <w:jc w:val="left"/>
            </w:pPr>
            <w:r>
              <w:t>$\text{Base Stone CY} = \frac{\text{Length} \times \text{Base Width} \times \text{Base Depth}}{27}$</w:t>
            </w:r>
          </w:p>
        </w:tc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7974984D">
            <w:pPr>
              <w:pStyle w:val="16"/>
              <w:bidi w:val="0"/>
              <w:jc w:val="center"/>
            </w:pPr>
            <w:r>
              <w:t>$+10%$ waste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6443C">
            <w:pPr>
              <w:pStyle w:val="16"/>
              <w:bidi w:val="0"/>
              <w:jc w:val="center"/>
            </w:pPr>
            <w:r>
              <w:t>Cubic Yards (CY)</w:t>
            </w:r>
          </w:p>
        </w:tc>
      </w:tr>
      <w:tr w14:paraId="49360B1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44FA3D59">
            <w:pPr>
              <w:pStyle w:val="16"/>
              <w:bidi w:val="0"/>
            </w:pPr>
            <w:r>
              <w:rPr>
                <w:b/>
              </w:rPr>
              <w:t>Drainage Stone (#57 Clean Stone)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</w:tcBorders>
          </w:tcPr>
          <w:p w14:paraId="32937B6D">
            <w:pPr>
              <w:pStyle w:val="16"/>
              <w:bidi w:val="0"/>
              <w:jc w:val="left"/>
            </w:pPr>
            <w:r>
              <w:t>$\text{Drainage Stone CY} = \frac{\text{Length} \times \text{Drainage Width} \times \text{Wall Height}}{27}$</w:t>
            </w:r>
          </w:p>
        </w:tc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40C8E039">
            <w:pPr>
              <w:pStyle w:val="16"/>
              <w:bidi w:val="0"/>
              <w:jc w:val="center"/>
            </w:pPr>
            <w:r>
              <w:t>$+10%$ allowance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9B1E6">
            <w:pPr>
              <w:pStyle w:val="16"/>
              <w:bidi w:val="0"/>
              <w:jc w:val="center"/>
            </w:pPr>
            <w:r>
              <w:t>Cubic Yards (CY)</w:t>
            </w:r>
          </w:p>
        </w:tc>
      </w:tr>
      <w:tr w14:paraId="78A31D8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04B92EFC">
            <w:pPr>
              <w:pStyle w:val="16"/>
              <w:bidi w:val="0"/>
            </w:pPr>
            <w:r>
              <w:rPr>
                <w:b/>
              </w:rPr>
              <w:t>Perforated Drain Pipe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</w:tcBorders>
          </w:tcPr>
          <w:p w14:paraId="4298E927">
            <w:pPr>
              <w:pStyle w:val="16"/>
              <w:bidi w:val="0"/>
              <w:jc w:val="left"/>
            </w:pPr>
            <w:r>
              <w:t>$\text{Pipe LF} = \text{Wall Length} + \text{Outlet Extensions (10 LF)}$</w:t>
            </w:r>
          </w:p>
        </w:tc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2FD9CABD">
            <w:pPr>
              <w:pStyle w:val="16"/>
              <w:bidi w:val="0"/>
              <w:jc w:val="center"/>
            </w:pPr>
            <w:r>
              <w:t>Exact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C130D1">
            <w:pPr>
              <w:pStyle w:val="16"/>
              <w:bidi w:val="0"/>
              <w:jc w:val="center"/>
            </w:pPr>
            <w:r>
              <w:t>Linear Feet (LF)</w:t>
            </w:r>
          </w:p>
        </w:tc>
      </w:tr>
      <w:tr w14:paraId="4784035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0CB71D76">
            <w:pPr>
              <w:pStyle w:val="16"/>
              <w:bidi w:val="0"/>
            </w:pPr>
            <w:r>
              <w:rPr>
                <w:b/>
              </w:rPr>
              <w:t>Filter Fabric (Geotextile)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</w:tcBorders>
          </w:tcPr>
          <w:p w14:paraId="79D5A23E">
            <w:pPr>
              <w:pStyle w:val="16"/>
              <w:bidi w:val="0"/>
              <w:jc w:val="left"/>
            </w:pPr>
            <w:r>
              <w:t>$\text{Fabric SF} = \text{Wall Length} \times (\text{Wall Height} + \text{Excavation Depth})$</w:t>
            </w:r>
          </w:p>
        </w:tc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2CEDECBD">
            <w:pPr>
              <w:pStyle w:val="16"/>
              <w:bidi w:val="0"/>
              <w:jc w:val="center"/>
            </w:pPr>
            <w:r>
              <w:t>Wrap overlaps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E7060">
            <w:pPr>
              <w:pStyle w:val="16"/>
              <w:bidi w:val="0"/>
              <w:jc w:val="center"/>
            </w:pPr>
            <w:r>
              <w:t>Sq. Ft. (SF)</w:t>
            </w:r>
          </w:p>
        </w:tc>
      </w:tr>
      <w:tr w14:paraId="07E8566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31AC5C2F">
            <w:pPr>
              <w:pStyle w:val="16"/>
              <w:bidi w:val="0"/>
            </w:pPr>
            <w:r>
              <w:rPr>
                <w:b/>
              </w:rPr>
              <w:t>Geogrid Reinforcement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</w:tcBorders>
          </w:tcPr>
          <w:p w14:paraId="35558C78">
            <w:pPr>
              <w:pStyle w:val="16"/>
              <w:bidi w:val="0"/>
              <w:jc w:val="left"/>
            </w:pPr>
            <w:r>
              <w:t>$\text{Geogrid SF} = \text{Length} \times \text{Grid Depth (4 FT)} \times \text{Layers}$</w:t>
            </w:r>
          </w:p>
        </w:tc>
        <w:tc>
          <w:tcPr>
            <w:tcW w:w="2409" w:type="dxa"/>
            <w:tcBorders>
              <w:left w:val="single" w:color="000000" w:sz="4" w:space="0"/>
              <w:bottom w:val="single" w:color="000000" w:sz="4" w:space="0"/>
            </w:tcBorders>
          </w:tcPr>
          <w:p w14:paraId="3F5D2702">
            <w:pPr>
              <w:pStyle w:val="16"/>
              <w:bidi w:val="0"/>
              <w:jc w:val="center"/>
            </w:pPr>
            <w:r>
              <w:t>Mandatory if $\ge 4\text{ ft}$</w:t>
            </w:r>
          </w:p>
        </w:tc>
        <w:tc>
          <w:tcPr>
            <w:tcW w:w="2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8CB7E">
            <w:pPr>
              <w:pStyle w:val="16"/>
              <w:bidi w:val="0"/>
              <w:jc w:val="center"/>
            </w:pPr>
            <w:r>
              <w:t>Sq. Ft. (SF)</w:t>
            </w:r>
          </w:p>
        </w:tc>
      </w:tr>
    </w:tbl>
    <w:p w14:paraId="2AD76C81">
      <w:pPr>
        <w:pStyle w:val="4"/>
        <w:bidi w:val="0"/>
      </w:pPr>
    </w:p>
    <w:p w14:paraId="6DEC713C">
      <w:pPr>
        <w:pStyle w:val="15"/>
        <w:bidi w:val="0"/>
      </w:pPr>
    </w:p>
    <w:p w14:paraId="190BCAE2">
      <w:pPr>
        <w:pStyle w:val="6"/>
        <w:bidi w:val="0"/>
        <w:ind w:left="0" w:firstLine="0"/>
      </w:pPr>
      <w:r>
        <w:t>Gap 3: Labor &amp; Equipment Resource Allocation</w:t>
      </w:r>
    </w:p>
    <w:p w14:paraId="6F274A94">
      <w:pPr>
        <w:pStyle w:val="4"/>
        <w:numPr>
          <w:ilvl w:val="0"/>
          <w:numId w:val="4"/>
        </w:numPr>
        <w:bidi w:val="0"/>
        <w:ind w:left="709" w:hanging="283"/>
      </w:pPr>
      <w:r>
        <w:rPr>
          <w:b/>
        </w:rPr>
        <w:t>The Gap:</w:t>
      </w:r>
      <w:r>
        <w:t xml:space="preserve"> The current quoting page only allows single lump-sum labor and equipment entries without productivity benchmarks or activity breakdowns.</w:t>
      </w:r>
    </w:p>
    <w:p w14:paraId="6996932A">
      <w:pPr>
        <w:pStyle w:val="4"/>
        <w:numPr>
          <w:ilvl w:val="0"/>
          <w:numId w:val="4"/>
        </w:numPr>
        <w:bidi w:val="0"/>
        <w:spacing w:before="0" w:after="0"/>
        <w:ind w:left="709" w:hanging="283"/>
      </w:pPr>
      <w:r>
        <w:rPr>
          <w:b/>
        </w:rPr>
        <w:t>The Solution:</w:t>
      </w:r>
    </w:p>
    <w:p w14:paraId="51751483">
      <w:pPr>
        <w:pStyle w:val="4"/>
        <w:numPr>
          <w:ilvl w:val="1"/>
          <w:numId w:val="4"/>
        </w:numPr>
        <w:bidi w:val="0"/>
        <w:spacing w:before="0" w:after="0"/>
        <w:ind w:left="1418" w:hanging="283"/>
      </w:pPr>
      <w:r>
        <w:rPr>
          <w:b/>
        </w:rPr>
        <w:t>Embed Wall Productivity Baselines:</w:t>
      </w:r>
      <w:r>
        <w:t xml:space="preserve"> Use the PDF's benchmark rates per square foot:</w:t>
      </w:r>
    </w:p>
    <w:p w14:paraId="7A461D82">
      <w:pPr>
        <w:pStyle w:val="4"/>
        <w:numPr>
          <w:ilvl w:val="2"/>
          <w:numId w:val="4"/>
        </w:numPr>
        <w:bidi w:val="0"/>
        <w:ind w:left="2127" w:hanging="283"/>
      </w:pPr>
      <w:r>
        <w:rPr>
          <w:i/>
        </w:rPr>
        <w:t>SRW Block:</w:t>
      </w:r>
      <w:r>
        <w:t xml:space="preserve"> $0.20\text{ MH/SF}$ labor, $0.10\text{ H/SF}$ equipment.</w:t>
      </w:r>
    </w:p>
    <w:p w14:paraId="388B87CD">
      <w:pPr>
        <w:pStyle w:val="4"/>
        <w:numPr>
          <w:ilvl w:val="2"/>
          <w:numId w:val="4"/>
        </w:numPr>
        <w:bidi w:val="0"/>
        <w:ind w:left="2127" w:hanging="283"/>
      </w:pPr>
      <w:r>
        <w:rPr>
          <w:i/>
        </w:rPr>
        <w:t>Natural Stone:</w:t>
      </w:r>
      <w:r>
        <w:t xml:space="preserve"> $0.35\text{ MH/SF}$ labor, $0.12\text{ H/SF}$ equipment.</w:t>
      </w:r>
    </w:p>
    <w:p w14:paraId="50517636">
      <w:pPr>
        <w:pStyle w:val="4"/>
        <w:numPr>
          <w:ilvl w:val="2"/>
          <w:numId w:val="4"/>
        </w:numPr>
        <w:bidi w:val="0"/>
        <w:ind w:left="2127" w:hanging="283"/>
      </w:pPr>
      <w:r>
        <w:rPr>
          <w:i/>
        </w:rPr>
        <w:t>Poured Concrete:</w:t>
      </w:r>
      <w:r>
        <w:t xml:space="preserve"> $0.40\text{ MH/SF}$ labor, $0.14\text{ H/SF}$ equipment.</w:t>
      </w:r>
    </w:p>
    <w:p w14:paraId="41544B5C">
      <w:pPr>
        <w:pStyle w:val="4"/>
        <w:numPr>
          <w:ilvl w:val="2"/>
          <w:numId w:val="4"/>
        </w:numPr>
        <w:bidi w:val="0"/>
        <w:ind w:left="2127" w:hanging="283"/>
      </w:pPr>
      <w:r>
        <w:rPr>
          <w:i/>
        </w:rPr>
        <w:t>Engineered SRW:</w:t>
      </w:r>
      <w:r>
        <w:t xml:space="preserve"> $0.50\text{ MH/SF}$ labor, $0.18\text{ H/SF}$ equipment.</w:t>
      </w:r>
    </w:p>
    <w:p w14:paraId="27493418">
      <w:pPr>
        <w:pStyle w:val="4"/>
        <w:numPr>
          <w:ilvl w:val="1"/>
          <w:numId w:val="4"/>
        </w:numPr>
        <w:bidi w:val="0"/>
        <w:spacing w:before="0" w:after="0"/>
        <w:ind w:left="1418" w:hanging="283"/>
      </w:pPr>
      <w:r>
        <w:rPr>
          <w:b/>
        </w:rPr>
        <w:t>Phase-by-Phase Activity Breakdown:</w:t>
      </w:r>
      <w:r>
        <w:t xml:space="preserve"> Split the calculated total man-hours across standard construction phases:</w:t>
      </w:r>
    </w:p>
    <w:p w14:paraId="5384764A">
      <w:pPr>
        <w:pStyle w:val="4"/>
        <w:numPr>
          <w:ilvl w:val="2"/>
          <w:numId w:val="4"/>
        </w:numPr>
        <w:bidi w:val="0"/>
        <w:ind w:left="2127" w:hanging="283"/>
      </w:pPr>
      <w:r>
        <w:t>Layout &amp; Site Prep ($3\text{ hrs}$)</w:t>
      </w:r>
    </w:p>
    <w:p w14:paraId="63616646">
      <w:pPr>
        <w:pStyle w:val="4"/>
        <w:numPr>
          <w:ilvl w:val="2"/>
          <w:numId w:val="4"/>
        </w:numPr>
        <w:bidi w:val="0"/>
        <w:ind w:left="2127" w:hanging="283"/>
      </w:pPr>
      <w:r>
        <w:t>Excavation ($8\text{ hrs}$)</w:t>
      </w:r>
    </w:p>
    <w:p w14:paraId="18919658">
      <w:pPr>
        <w:pStyle w:val="4"/>
        <w:numPr>
          <w:ilvl w:val="2"/>
          <w:numId w:val="4"/>
        </w:numPr>
        <w:bidi w:val="0"/>
        <w:ind w:left="2127" w:hanging="283"/>
      </w:pPr>
      <w:r>
        <w:t>Base Preparation ($5\text{ hrs}$)</w:t>
      </w:r>
    </w:p>
    <w:p w14:paraId="5C78C3C9">
      <w:pPr>
        <w:pStyle w:val="4"/>
        <w:numPr>
          <w:ilvl w:val="2"/>
          <w:numId w:val="4"/>
        </w:numPr>
        <w:bidi w:val="0"/>
        <w:ind w:left="2127" w:hanging="283"/>
      </w:pPr>
      <w:r>
        <w:t>Drainage Installation ($5\text{ hrs}$)</w:t>
      </w:r>
    </w:p>
    <w:p w14:paraId="1CB73BCA">
      <w:pPr>
        <w:pStyle w:val="4"/>
        <w:numPr>
          <w:ilvl w:val="2"/>
          <w:numId w:val="4"/>
        </w:numPr>
        <w:bidi w:val="0"/>
        <w:ind w:left="2127" w:hanging="283"/>
      </w:pPr>
      <w:r>
        <w:t>Wall Assembly / Laying ($12\text{ hrs}$)</w:t>
      </w:r>
    </w:p>
    <w:p w14:paraId="2FE8A448">
      <w:pPr>
        <w:pStyle w:val="4"/>
        <w:numPr>
          <w:ilvl w:val="2"/>
          <w:numId w:val="4"/>
        </w:numPr>
        <w:bidi w:val="0"/>
        <w:ind w:left="2127" w:hanging="283"/>
      </w:pPr>
      <w:r>
        <w:t>Geogrid &amp; Backfill ($7\text{ hrs}$)</w:t>
      </w:r>
    </w:p>
    <w:p w14:paraId="33F00909">
      <w:pPr>
        <w:pStyle w:val="4"/>
        <w:numPr>
          <w:ilvl w:val="2"/>
          <w:numId w:val="4"/>
        </w:numPr>
        <w:bidi w:val="0"/>
        <w:ind w:left="2127" w:hanging="283"/>
      </w:pPr>
      <w:r>
        <w:t>Compaction &amp; Final Cleanup ($2\text{ hrs}$)</w:t>
      </w:r>
    </w:p>
    <w:p w14:paraId="4C2639A9">
      <w:pPr>
        <w:pStyle w:val="4"/>
        <w:numPr>
          <w:ilvl w:val="1"/>
          <w:numId w:val="4"/>
        </w:numPr>
        <w:bidi w:val="0"/>
        <w:spacing w:before="0" w:after="0"/>
        <w:ind w:left="1418" w:hanging="283"/>
      </w:pPr>
      <w:r>
        <w:rPr>
          <w:b/>
        </w:rPr>
        <w:t>Role-Based Master Rates:</w:t>
      </w:r>
      <w:r>
        <w:t xml:space="preserve"> Link to standardized rates:</w:t>
      </w:r>
    </w:p>
    <w:p w14:paraId="5526C643">
      <w:pPr>
        <w:pStyle w:val="4"/>
        <w:numPr>
          <w:ilvl w:val="2"/>
          <w:numId w:val="4"/>
        </w:numPr>
        <w:bidi w:val="0"/>
        <w:ind w:left="2127" w:hanging="283"/>
      </w:pPr>
      <w:r>
        <w:rPr>
          <w:i/>
        </w:rPr>
        <w:t>Labor:</w:t>
      </w:r>
      <w:r>
        <w:t xml:space="preserve"> General ($35/hr), Installer ($45/hr), Mason ($60/hr), Operator ($65/hr), Foreman ($75/hr), Engineer ($150/hr).</w:t>
      </w:r>
    </w:p>
    <w:p w14:paraId="04F3AAA1">
      <w:pPr>
        <w:pStyle w:val="4"/>
        <w:numPr>
          <w:ilvl w:val="2"/>
          <w:numId w:val="4"/>
        </w:numPr>
        <w:bidi w:val="0"/>
        <w:ind w:left="2127" w:hanging="283"/>
      </w:pPr>
      <w:r>
        <w:rPr>
          <w:i/>
        </w:rPr>
        <w:t>Equipment:</w:t>
      </w:r>
      <w:r>
        <w:t xml:space="preserve"> Mini Excavator ($125/hr), Skid Steer ($110/hr), Plate Compactor ($55/hr), Dump Truck ($150/load).</w:t>
      </w:r>
    </w:p>
    <w:p w14:paraId="0E8185A6">
      <w:pPr>
        <w:pStyle w:val="15"/>
        <w:bidi w:val="0"/>
      </w:pPr>
    </w:p>
    <w:p w14:paraId="7B5F1A05">
      <w:pPr>
        <w:pStyle w:val="6"/>
        <w:bidi w:val="0"/>
        <w:ind w:left="0" w:firstLine="0"/>
      </w:pPr>
      <w:r>
        <w:t>Gap 4: Site Condition Adjustment Engine</w:t>
      </w:r>
    </w:p>
    <w:p w14:paraId="4E240913">
      <w:pPr>
        <w:pStyle w:val="4"/>
        <w:numPr>
          <w:ilvl w:val="0"/>
          <w:numId w:val="5"/>
        </w:numPr>
        <w:bidi w:val="0"/>
        <w:ind w:left="709" w:hanging="283"/>
      </w:pPr>
      <w:r>
        <w:rPr>
          <w:b/>
        </w:rPr>
        <w:t>The Gap:</w:t>
      </w:r>
      <w:r>
        <w:t xml:space="preserve"> No mechanism to adjust pricing for difficult terrain, slopes, poor drainage, or demolition.</w:t>
      </w:r>
    </w:p>
    <w:p w14:paraId="7CC940E1">
      <w:pPr>
        <w:pStyle w:val="4"/>
        <w:numPr>
          <w:ilvl w:val="0"/>
          <w:numId w:val="5"/>
        </w:numPr>
        <w:bidi w:val="0"/>
        <w:ind w:left="709" w:hanging="283"/>
      </w:pPr>
      <w:r>
        <w:rPr>
          <w:b/>
        </w:rPr>
        <w:t>The Solution:</w:t>
      </w:r>
      <w:r>
        <w:t xml:space="preserve"> Implement the </w:t>
      </w:r>
      <w:r>
        <w:rPr>
          <w:b/>
        </w:rPr>
        <w:t>Additive Condition Multiplier Rule</w:t>
      </w:r>
      <w:r>
        <w:t xml:space="preserve"> to avoid compounding multipliers: $$\text{Additive Adjustment %} = \sum (\text{Condition Factor} - 1.00)$$ $$\text{Adjusted Construction Cost} = \text{Base Direct Cost} \times (1 + \text{Additive Adjustment %})$$</w:t>
      </w:r>
    </w:p>
    <w:p w14:paraId="53148E24">
      <w:pPr>
        <w:pStyle w:val="4"/>
        <w:bidi w:val="0"/>
      </w:pPr>
      <w:r>
        <w:rPr>
          <w:b/>
        </w:rPr>
        <w:t>Standard Condition Adjustments:</w:t>
      </w:r>
    </w:p>
    <w:p w14:paraId="13828EEC">
      <w:pPr>
        <w:pStyle w:val="4"/>
        <w:numPr>
          <w:ilvl w:val="0"/>
          <w:numId w:val="6"/>
        </w:numPr>
        <w:bidi w:val="0"/>
        <w:ind w:left="709" w:hanging="283"/>
      </w:pPr>
      <w:r>
        <w:t xml:space="preserve">Moderate Slope ($10\text{–}20%$): </w:t>
      </w:r>
      <w:r>
        <w:rPr>
          <w:b/>
        </w:rPr>
        <w:t>$+15%$</w:t>
      </w:r>
    </w:p>
    <w:p w14:paraId="43BA85A9">
      <w:pPr>
        <w:pStyle w:val="4"/>
        <w:numPr>
          <w:ilvl w:val="0"/>
          <w:numId w:val="6"/>
        </w:numPr>
        <w:bidi w:val="0"/>
        <w:ind w:left="709" w:hanging="283"/>
      </w:pPr>
      <w:r>
        <w:t xml:space="preserve">Poor Drainage / Runoff: </w:t>
      </w:r>
      <w:r>
        <w:rPr>
          <w:b/>
        </w:rPr>
        <w:t>$+10\text{–}20%$</w:t>
      </w:r>
    </w:p>
    <w:p w14:paraId="2C186EDA">
      <w:pPr>
        <w:pStyle w:val="4"/>
        <w:numPr>
          <w:ilvl w:val="0"/>
          <w:numId w:val="6"/>
        </w:numPr>
        <w:bidi w:val="0"/>
        <w:ind w:left="709" w:hanging="283"/>
      </w:pPr>
      <w:r>
        <w:t xml:space="preserve">Difficult / Restricted Access: </w:t>
      </w:r>
      <w:r>
        <w:rPr>
          <w:b/>
        </w:rPr>
        <w:t>$+35%$</w:t>
      </w:r>
    </w:p>
    <w:p w14:paraId="765401CD">
      <w:pPr>
        <w:pStyle w:val="4"/>
        <w:numPr>
          <w:ilvl w:val="0"/>
          <w:numId w:val="6"/>
        </w:numPr>
        <w:bidi w:val="0"/>
        <w:ind w:left="709" w:hanging="283"/>
      </w:pPr>
      <w:r>
        <w:t xml:space="preserve">Clay / Rock / Roots: </w:t>
      </w:r>
      <w:r>
        <w:rPr>
          <w:b/>
        </w:rPr>
        <w:t>$+15\text{–}40%$</w:t>
      </w:r>
    </w:p>
    <w:p w14:paraId="483FCD70">
      <w:pPr>
        <w:pStyle w:val="4"/>
        <w:numPr>
          <w:ilvl w:val="0"/>
          <w:numId w:val="6"/>
        </w:numPr>
        <w:bidi w:val="0"/>
        <w:ind w:left="709" w:hanging="283"/>
      </w:pPr>
      <w:r>
        <w:t xml:space="preserve">Existing Wall Demolition &amp; Hauling: </w:t>
      </w:r>
      <w:r>
        <w:rPr>
          <w:b/>
        </w:rPr>
        <w:t>$+50%$</w:t>
      </w:r>
    </w:p>
    <w:p w14:paraId="61EB4843">
      <w:pPr>
        <w:pStyle w:val="15"/>
        <w:bidi w:val="0"/>
      </w:pPr>
    </w:p>
    <w:p w14:paraId="0DBD7F14">
      <w:pPr>
        <w:pStyle w:val="6"/>
        <w:bidi w:val="0"/>
        <w:ind w:left="0" w:firstLine="0"/>
      </w:pPr>
      <w:r>
        <w:t>Gap 5: Regulatory Compliance &amp; Safety Triggers</w:t>
      </w:r>
    </w:p>
    <w:p w14:paraId="370835D4">
      <w:pPr>
        <w:pStyle w:val="4"/>
        <w:numPr>
          <w:ilvl w:val="0"/>
          <w:numId w:val="7"/>
        </w:numPr>
        <w:bidi w:val="0"/>
        <w:ind w:left="709" w:hanging="283"/>
      </w:pPr>
      <w:r>
        <w:rPr>
          <w:b/>
        </w:rPr>
        <w:t>The Gap:</w:t>
      </w:r>
      <w:r>
        <w:t xml:space="preserve"> No automated safety checks or reminders for local municipal permits or certified engineering.</w:t>
      </w:r>
    </w:p>
    <w:p w14:paraId="25F90116">
      <w:pPr>
        <w:pStyle w:val="4"/>
        <w:numPr>
          <w:ilvl w:val="0"/>
          <w:numId w:val="7"/>
        </w:numPr>
        <w:bidi w:val="0"/>
        <w:spacing w:before="0" w:after="0"/>
        <w:ind w:left="709" w:hanging="283"/>
      </w:pPr>
      <w:r>
        <w:rPr>
          <w:b/>
        </w:rPr>
        <w:t>The Solution:</w:t>
      </w:r>
      <w:r>
        <w:t xml:space="preserve"> Add automatic </w:t>
      </w:r>
      <w:r>
        <w:rPr>
          <w:b/>
        </w:rPr>
        <w:t>Height Threshold Triggers</w:t>
      </w:r>
      <w:r>
        <w:t xml:space="preserve"> in the quotation engine:</w:t>
      </w:r>
    </w:p>
    <w:p w14:paraId="08409141">
      <w:pPr>
        <w:pStyle w:val="4"/>
        <w:numPr>
          <w:ilvl w:val="1"/>
          <w:numId w:val="7"/>
        </w:numPr>
        <w:bidi w:val="0"/>
        <w:spacing w:before="0" w:after="0"/>
        <w:ind w:left="1418" w:hanging="283"/>
      </w:pPr>
      <w:r>
        <w:rPr>
          <w:b/>
        </w:rPr>
        <w:t>When Wall Height $\ge 4\text{ FT}$:</w:t>
      </w:r>
    </w:p>
    <w:p w14:paraId="16F81481">
      <w:pPr>
        <w:pStyle w:val="4"/>
        <w:numPr>
          <w:ilvl w:val="2"/>
          <w:numId w:val="7"/>
        </w:numPr>
        <w:bidi w:val="0"/>
        <w:ind w:left="2127" w:hanging="283"/>
      </w:pPr>
      <w:r>
        <w:t xml:space="preserve">Automatically add a </w:t>
      </w:r>
      <w:r>
        <w:rPr>
          <w:b/>
        </w:rPr>
        <w:t>Permit Item</w:t>
      </w:r>
      <w:r>
        <w:t xml:space="preserve"> (Fulton County / municipal filing fee $\approx $300$).</w:t>
      </w:r>
    </w:p>
    <w:p w14:paraId="6023152B">
      <w:pPr>
        <w:pStyle w:val="4"/>
        <w:numPr>
          <w:ilvl w:val="2"/>
          <w:numId w:val="7"/>
        </w:numPr>
        <w:bidi w:val="0"/>
        <w:ind w:left="2127" w:hanging="283"/>
      </w:pPr>
      <w:r>
        <w:t xml:space="preserve">Display an informational alert: </w:t>
      </w:r>
      <w:r>
        <w:rPr>
          <w:i/>
        </w:rPr>
        <w:t>"Walls $\ge 4\text{ ft}$ require local municipal building permits."</w:t>
      </w:r>
    </w:p>
    <w:p w14:paraId="6C7F26A9">
      <w:pPr>
        <w:pStyle w:val="4"/>
        <w:numPr>
          <w:ilvl w:val="1"/>
          <w:numId w:val="7"/>
        </w:numPr>
        <w:bidi w:val="0"/>
        <w:spacing w:before="0" w:after="0"/>
        <w:ind w:left="1418" w:hanging="283"/>
      </w:pPr>
      <w:r>
        <w:rPr>
          <w:b/>
        </w:rPr>
        <w:t>When Wall Height $\ge 6\text{ FT}$:</w:t>
      </w:r>
    </w:p>
    <w:p w14:paraId="04663E45">
      <w:pPr>
        <w:pStyle w:val="4"/>
        <w:numPr>
          <w:ilvl w:val="2"/>
          <w:numId w:val="7"/>
        </w:numPr>
        <w:bidi w:val="0"/>
        <w:ind w:left="2127" w:hanging="283"/>
      </w:pPr>
      <w:r>
        <w:t xml:space="preserve">Automatically add a </w:t>
      </w:r>
      <w:r>
        <w:rPr>
          <w:b/>
        </w:rPr>
        <w:t>Structural Engineering Review Item</w:t>
      </w:r>
      <w:r>
        <w:t xml:space="preserve"> (PE stamped drawings $\approx $1,200\text{–}$1,500$).</w:t>
      </w:r>
    </w:p>
    <w:p w14:paraId="0F8E9E46">
      <w:pPr>
        <w:pStyle w:val="4"/>
        <w:numPr>
          <w:ilvl w:val="2"/>
          <w:numId w:val="7"/>
        </w:numPr>
        <w:bidi w:val="0"/>
        <w:ind w:left="2127" w:hanging="283"/>
      </w:pPr>
      <w:r>
        <w:t xml:space="preserve">Display a mandatory alert: </w:t>
      </w:r>
      <w:r>
        <w:rPr>
          <w:i/>
        </w:rPr>
        <w:t>"Walls $\ge 6\text{ ft}$ require certified structural engineer review and indemnification."</w:t>
      </w:r>
    </w:p>
    <w:p w14:paraId="1C1BD38C">
      <w:pPr>
        <w:pStyle w:val="15"/>
        <w:bidi w:val="0"/>
      </w:pPr>
    </w:p>
    <w:p w14:paraId="637371A8">
      <w:pPr>
        <w:pStyle w:val="6"/>
        <w:bidi w:val="0"/>
        <w:ind w:left="0" w:firstLine="0"/>
      </w:pPr>
      <w:r>
        <w:t>Gap 6: Profit &amp; Pricing Solver</w:t>
      </w:r>
    </w:p>
    <w:p w14:paraId="1581F5AB">
      <w:pPr>
        <w:pStyle w:val="4"/>
        <w:numPr>
          <w:ilvl w:val="0"/>
          <w:numId w:val="8"/>
        </w:numPr>
        <w:bidi w:val="0"/>
        <w:ind w:left="709" w:hanging="283"/>
      </w:pPr>
      <w:r>
        <w:rPr>
          <w:b/>
        </w:rPr>
        <w:t>The Gap:</w:t>
      </w:r>
      <w:r>
        <w:t xml:space="preserve"> The current quotation engine relies on manual cost markups or discounts, risking margin erosion on large construction jobs.</w:t>
      </w:r>
    </w:p>
    <w:p w14:paraId="197BEDFC">
      <w:pPr>
        <w:pStyle w:val="4"/>
        <w:numPr>
          <w:ilvl w:val="0"/>
          <w:numId w:val="8"/>
        </w:numPr>
        <w:bidi w:val="0"/>
        <w:ind w:left="709" w:hanging="283"/>
      </w:pPr>
      <w:r>
        <w:rPr>
          <w:b/>
        </w:rPr>
        <w:t>The Solution:</w:t>
      </w:r>
      <w:r>
        <w:t xml:space="preserve"> Implement the </w:t>
      </w:r>
      <w:r>
        <w:rPr>
          <w:b/>
        </w:rPr>
        <w:t>Gross Margin Cost-Plus Solver</w:t>
      </w:r>
      <w:r>
        <w:t>: $$\text{Total Cost Before Margin} = \text{Adjusted Construction Direct} + \text{Drainage Items} + \text{Geogrid} + \text{Disposal} + \text{Permits} + \text{Engineering}$$ $$\text{Customer Selling Price} = \frac{\text{Total Cost Before Margin}}{1 - (\text{Target Gross Margin %} / 100)}$$</w:t>
      </w:r>
    </w:p>
    <w:p w14:paraId="5F681142">
      <w:pPr>
        <w:pStyle w:val="4"/>
        <w:bidi w:val="0"/>
      </w:pPr>
      <w:r>
        <w:rPr>
          <w:i/>
        </w:rPr>
        <w:t>Estimator UI Experience:</w:t>
      </w:r>
      <w:r>
        <w:br w:type="textWrapping"/>
      </w:r>
      <w:r>
        <w:t xml:space="preserve">The estimator simply moves a slider to set </w:t>
      </w:r>
      <w:r>
        <w:rPr>
          <w:b/>
        </w:rPr>
        <w:t>Target Gross Margin (e.g., $25%$)</w:t>
      </w:r>
      <w:r>
        <w:t>, and the system automatically calculates the Selling Price (e.g., $$11,945 \div 0.75 = $15,927$).</w:t>
      </w:r>
    </w:p>
    <w:p w14:paraId="24F7DA9D">
      <w:pPr>
        <w:pStyle w:val="15"/>
        <w:bidi w:val="0"/>
      </w:pPr>
    </w:p>
    <w:p w14:paraId="31F9B194">
      <w:pPr>
        <w:pStyle w:val="6"/>
        <w:bidi w:val="0"/>
        <w:ind w:left="0" w:firstLine="0"/>
      </w:pPr>
      <w:r>
        <w:t>Gap 7: Quotation Outputs &amp; Dual View</w:t>
      </w:r>
    </w:p>
    <w:p w14:paraId="15DB46E2">
      <w:pPr>
        <w:pStyle w:val="4"/>
        <w:numPr>
          <w:ilvl w:val="0"/>
          <w:numId w:val="9"/>
        </w:numPr>
        <w:bidi w:val="0"/>
        <w:ind w:left="709" w:hanging="283"/>
      </w:pPr>
      <w:r>
        <w:rPr>
          <w:b/>
        </w:rPr>
        <w:t>The Gap:</w:t>
      </w:r>
      <w:r>
        <w:t xml:space="preserve"> The existing system outputs raw internal line items, exposing machine rates and labor margins to the client.</w:t>
      </w:r>
    </w:p>
    <w:p w14:paraId="213BEE37">
      <w:pPr>
        <w:pStyle w:val="4"/>
        <w:numPr>
          <w:ilvl w:val="0"/>
          <w:numId w:val="9"/>
        </w:numPr>
        <w:bidi w:val="0"/>
        <w:spacing w:before="0" w:after="0"/>
        <w:ind w:left="709" w:hanging="283"/>
      </w:pPr>
      <w:r>
        <w:rPr>
          <w:b/>
        </w:rPr>
        <w:t>The Solution:</w:t>
      </w:r>
      <w:r>
        <w:t> Create two distinct presentation views from the same quotation data:</w:t>
      </w:r>
    </w:p>
    <w:p w14:paraId="77EF1578">
      <w:pPr>
        <w:pStyle w:val="4"/>
        <w:numPr>
          <w:ilvl w:val="1"/>
          <w:numId w:val="9"/>
        </w:numPr>
        <w:bidi w:val="0"/>
        <w:spacing w:before="0" w:after="0"/>
        <w:ind w:left="1418" w:hanging="283"/>
      </w:pPr>
      <w:r>
        <w:rPr>
          <w:b/>
        </w:rPr>
        <w:t>Customer-Facing Quotation (PDF &amp; Portal):</w:t>
      </w:r>
    </w:p>
    <w:p w14:paraId="1F8823F0">
      <w:pPr>
        <w:pStyle w:val="4"/>
        <w:numPr>
          <w:ilvl w:val="2"/>
          <w:numId w:val="9"/>
        </w:numPr>
        <w:bidi w:val="0"/>
        <w:ind w:left="2127" w:hanging="283"/>
      </w:pPr>
      <w:r>
        <w:t>Shows professional scope of work: Wall Type, Dimensions ($50\text{ LF} \times 4\text{ FT} = 200\text{ SF}$), Material Inclusions (Base prep, #57 drainage gravel, 4" drain pipe, filter fabric, geogrid), Permit/Engineering compliance, and clean Total Price.</w:t>
      </w:r>
    </w:p>
    <w:p w14:paraId="40D560D0">
      <w:pPr>
        <w:pStyle w:val="4"/>
        <w:numPr>
          <w:ilvl w:val="2"/>
          <w:numId w:val="9"/>
        </w:numPr>
        <w:bidi w:val="0"/>
        <w:ind w:left="2127" w:hanging="283"/>
      </w:pPr>
      <w:r>
        <w:t>Hides internal labor/equipment margins and itemized cost breakdowns.</w:t>
      </w:r>
    </w:p>
    <w:p w14:paraId="5A68A445">
      <w:pPr>
        <w:pStyle w:val="4"/>
        <w:numPr>
          <w:ilvl w:val="1"/>
          <w:numId w:val="9"/>
        </w:numPr>
        <w:bidi w:val="0"/>
        <w:spacing w:before="0" w:after="0"/>
        <w:ind w:left="1418" w:hanging="283"/>
      </w:pPr>
      <w:r>
        <w:rPr>
          <w:b/>
        </w:rPr>
        <w:t>Internal Field Work Order (Crew &amp; PM View):</w:t>
      </w:r>
    </w:p>
    <w:p w14:paraId="4C4BE720">
      <w:pPr>
        <w:pStyle w:val="4"/>
        <w:numPr>
          <w:ilvl w:val="2"/>
          <w:numId w:val="9"/>
        </w:numPr>
        <w:bidi w:val="0"/>
        <w:ind w:left="2127" w:hanging="283"/>
      </w:pPr>
      <w:r>
        <w:t>Shows full Bill of Materials for warehouse pull requests.</w:t>
      </w:r>
    </w:p>
    <w:p w14:paraId="6941A7C2">
      <w:pPr>
        <w:pStyle w:val="4"/>
        <w:numPr>
          <w:ilvl w:val="2"/>
          <w:numId w:val="9"/>
        </w:numPr>
        <w:bidi w:val="0"/>
        <w:ind w:left="2127" w:hanging="283"/>
      </w:pPr>
      <w:r>
        <w:t>Shows machine hours and labor man-hours broken down by phase (Excavation, Base, Laying, Backfill) for tracking against actual field timesheets.</w:t>
      </w:r>
    </w:p>
    <w:p w14:paraId="7F472694">
      <w:pPr>
        <w:pStyle w:val="15"/>
        <w:bidi w:val="0"/>
      </w:pPr>
    </w:p>
    <w:p w14:paraId="5102461B">
      <w:pPr>
        <w:pStyle w:val="5"/>
        <w:bidi w:val="0"/>
        <w:ind w:left="0" w:firstLine="0"/>
      </w:pPr>
      <w:r>
        <w:t>3. End-to-End Concrete Example</w:t>
      </w:r>
    </w:p>
    <w:p w14:paraId="46E0E6C3">
      <w:pPr>
        <w:pStyle w:val="6"/>
        <w:bidi w:val="0"/>
        <w:ind w:left="0" w:firstLine="0"/>
      </w:pPr>
      <w:r>
        <w:t>Project Specification:</w:t>
      </w:r>
    </w:p>
    <w:p w14:paraId="12D6E44D">
      <w:pPr>
        <w:pStyle w:val="4"/>
        <w:numPr>
          <w:ilvl w:val="0"/>
          <w:numId w:val="10"/>
        </w:numPr>
        <w:bidi w:val="0"/>
        <w:ind w:left="709" w:hanging="283"/>
      </w:pPr>
      <w:r>
        <w:rPr>
          <w:b/>
        </w:rPr>
        <w:t>Service:</w:t>
      </w:r>
      <w:r>
        <w:t xml:space="preserve"> Segmental Retaining Wall (SRW)</w:t>
      </w:r>
    </w:p>
    <w:p w14:paraId="0A255CD2">
      <w:pPr>
        <w:pStyle w:val="4"/>
        <w:numPr>
          <w:ilvl w:val="0"/>
          <w:numId w:val="10"/>
        </w:numPr>
        <w:bidi w:val="0"/>
        <w:ind w:left="709" w:hanging="283"/>
      </w:pPr>
      <w:r>
        <w:rPr>
          <w:b/>
        </w:rPr>
        <w:t>Dimensions:</w:t>
      </w:r>
      <w:r>
        <w:t xml:space="preserve"> $50\text{ LF} \times 4\text{ FT} = 200\text{ SF}$</w:t>
      </w:r>
    </w:p>
    <w:p w14:paraId="0DC92C11">
      <w:pPr>
        <w:pStyle w:val="4"/>
        <w:numPr>
          <w:ilvl w:val="0"/>
          <w:numId w:val="10"/>
        </w:numPr>
        <w:bidi w:val="0"/>
        <w:ind w:left="709" w:hanging="283"/>
      </w:pPr>
      <w:r>
        <w:rPr>
          <w:b/>
        </w:rPr>
        <w:t>Site Conditions:</w:t>
      </w:r>
      <w:r>
        <w:t xml:space="preserve"> Moderate Slope (+15%), Poor Drainage (+10%), Clay Soil (+15%) $\rightarrow$ Total Condition Adjustment = </w:t>
      </w:r>
      <w:r>
        <w:rPr>
          <w:b/>
        </w:rPr>
        <w:t>$+40%$</w:t>
      </w:r>
    </w:p>
    <w:p w14:paraId="44CBF56F">
      <w:pPr>
        <w:pStyle w:val="4"/>
        <w:numPr>
          <w:ilvl w:val="0"/>
          <w:numId w:val="10"/>
        </w:numPr>
        <w:bidi w:val="0"/>
        <w:ind w:left="709" w:hanging="283"/>
      </w:pPr>
      <w:r>
        <w:rPr>
          <w:b/>
        </w:rPr>
        <w:t>Target Gross Margin:</w:t>
      </w:r>
      <w:r>
        <w:t xml:space="preserve"> $25%$</w:t>
      </w:r>
    </w:p>
    <w:p w14:paraId="37C903B0">
      <w:pPr>
        <w:pStyle w:val="14"/>
        <w:shd w:val="clear" w:fill="E1E1E1"/>
        <w:bidi w:val="0"/>
        <w:spacing w:before="0" w:after="283"/>
      </w:pPr>
      <w:r>
        <w:t>+-------------------------------------------------------------------------+</w:t>
      </w:r>
      <w:r>
        <w:br w:type="textWrapping"/>
      </w:r>
      <w:r>
        <w:t>| STEP 1: BASE DIRECT CONSTRUCTION COST                                   |</w:t>
      </w:r>
      <w:r>
        <w:br w:type="textWrapping"/>
      </w:r>
      <w:r>
        <w:t>|   - Materials:  200 SF x $10.00/SF                         = $2,000.00  |</w:t>
      </w:r>
      <w:r>
        <w:br w:type="textWrapping"/>
      </w:r>
      <w:r>
        <w:t>|   - Labor:      200 SF x 0.20 MH/SF x $45/hr (40 MH)       = $1,800.00  |</w:t>
      </w:r>
      <w:r>
        <w:br w:type="textWrapping"/>
      </w:r>
      <w:r>
        <w:t>|   - Equipment:  200 SF x 0.10 H/SF x $100/hr (20 H)        = $2,000.00  |</w:t>
      </w:r>
      <w:r>
        <w:br w:type="textWrapping"/>
      </w:r>
      <w:r>
        <w:t>|   -------------------------------------------------------------------   |</w:t>
      </w:r>
      <w:r>
        <w:br w:type="textWrapping"/>
      </w:r>
      <w:r>
        <w:t>|   BASE DIRECT COST                                         = $5,800.00  |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 xml:space="preserve">                                    |</w:t>
      </w:r>
      <w:r>
        <w:br w:type="textWrapping"/>
      </w:r>
      <w:r>
        <w:t xml:space="preserve">                                    v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>| STEP 2: SITE CONDITION ADJUSTMENT (+40%)                                |</w:t>
      </w:r>
      <w:r>
        <w:br w:type="textWrapping"/>
      </w:r>
      <w:r>
        <w:t>|   - Additive Adjustment: $5,800.00 x 0.40                  = $2,320.00  |</w:t>
      </w:r>
      <w:r>
        <w:br w:type="textWrapping"/>
      </w:r>
      <w:r>
        <w:t>|   -------------------------------------------------------------------   |</w:t>
      </w:r>
      <w:r>
        <w:br w:type="textWrapping"/>
      </w:r>
      <w:r>
        <w:t>|   ADJUSTED CONSTRUCTION COST                               = $8,120.00  |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 xml:space="preserve">                                    |</w:t>
      </w:r>
      <w:r>
        <w:br w:type="textWrapping"/>
      </w:r>
      <w:r>
        <w:t xml:space="preserve">                                    v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>| STEP 3: DRAINAGE, REINFORCEMENT &amp; DISPOSAL                              |</w:t>
      </w:r>
      <w:r>
        <w:br w:type="textWrapping"/>
      </w:r>
      <w:r>
        <w:t>|   - Drainage Stone (#57 Stone): 8.15 CY                    =   $650.00  |</w:t>
      </w:r>
      <w:r>
        <w:br w:type="textWrapping"/>
      </w:r>
      <w:r>
        <w:t>|   - 4" Perforated Drain Pipe: 60 LF                        =   $300.00  |</w:t>
      </w:r>
      <w:r>
        <w:br w:type="textWrapping"/>
      </w:r>
      <w:r>
        <w:t>|   - Filter Fabric (Geotextile): 275 SF                     =   $175.00  |</w:t>
      </w:r>
      <w:r>
        <w:br w:type="textWrapping"/>
      </w:r>
      <w:r>
        <w:t>|   - Geogrid Reinforcement: 800 SF                          =   $800.00  |</w:t>
      </w:r>
      <w:r>
        <w:br w:type="textWrapping"/>
      </w:r>
      <w:r>
        <w:t>|   - Soil / Demo Disposal: 2 Truckloads                     =   $400.00  |</w:t>
      </w:r>
      <w:r>
        <w:br w:type="textWrapping"/>
      </w:r>
      <w:r>
        <w:t>|   -------------------------------------------------------------------   |</w:t>
      </w:r>
      <w:r>
        <w:br w:type="textWrapping"/>
      </w:r>
      <w:r>
        <w:t>|   TOTAL DIRECT CONSTRUCTION COST                           = $10,445.00 |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 xml:space="preserve">                                    |</w:t>
      </w:r>
      <w:r>
        <w:br w:type="textWrapping"/>
      </w:r>
      <w:r>
        <w:t xml:space="preserve">                                    v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>| STEP 4: COMPLIANCE &amp; PERMITS (Wall Height = 4 FT)                       |</w:t>
      </w:r>
      <w:r>
        <w:br w:type="textWrapping"/>
      </w:r>
      <w:r>
        <w:t>|   - Engineering Certification Fee                          = $1,200.00  |</w:t>
      </w:r>
      <w:r>
        <w:br w:type="textWrapping"/>
      </w:r>
      <w:r>
        <w:t>|   - Municipal / Fulton County Permit Fee                   =   $300.00  |</w:t>
      </w:r>
      <w:r>
        <w:br w:type="textWrapping"/>
      </w:r>
      <w:r>
        <w:t>|   -------------------------------------------------------------------   |</w:t>
      </w:r>
      <w:r>
        <w:br w:type="textWrapping"/>
      </w:r>
      <w:r>
        <w:t>|   TOTAL COST BEFORE MARGIN                                 = $11,945.00 |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 xml:space="preserve">                                    |</w:t>
      </w:r>
      <w:r>
        <w:br w:type="textWrapping"/>
      </w:r>
      <w:r>
        <w:t xml:space="preserve">                                    v</w:t>
      </w:r>
      <w:r>
        <w:br w:type="textWrapping"/>
      </w:r>
      <w:r>
        <w:t>+-------------------------------------------------------------------------+</w:t>
      </w:r>
      <w:r>
        <w:br w:type="textWrapping"/>
      </w:r>
      <w:r>
        <w:t>| STEP 5: GROSS MARGIN PRICING SOLVER (Target: 25% Gross Margin)          |</w:t>
      </w:r>
      <w:r>
        <w:br w:type="textWrapping"/>
      </w:r>
      <w:r>
        <w:t>|   Selling Price = $11,945.00 / (1 - 0.25) = $11,945.00 / 0.75          |</w:t>
      </w:r>
      <w:r>
        <w:br w:type="textWrapping"/>
      </w:r>
      <w:r>
        <w:t>|   ===================================================================   |</w:t>
      </w:r>
      <w:r>
        <w:br w:type="textWrapping"/>
      </w:r>
      <w:r>
        <w:t>|   FINAL CUSTOMER QUOTATION                                 = $15,927.00 |</w:t>
      </w:r>
      <w:r>
        <w:br w:type="textWrapping"/>
      </w:r>
      <w:r>
        <w:t>+-------------------------------------------------------------------------+</w:t>
      </w:r>
    </w:p>
    <w:p w14:paraId="54494E81">
      <w:pPr>
        <w:pStyle w:val="15"/>
        <w:bidi w:val="0"/>
      </w:pPr>
    </w:p>
    <w:p w14:paraId="29743B45">
      <w:pPr>
        <w:pStyle w:val="5"/>
        <w:bidi w:val="0"/>
        <w:ind w:left="0" w:firstLine="0"/>
      </w:pPr>
      <w:r>
        <w:t>4. Technical Implementation Steps for the Team</w:t>
      </w:r>
    </w:p>
    <w:p w14:paraId="56573370">
      <w:pPr>
        <w:pStyle w:val="14"/>
        <w:shd w:val="clear" w:fill="E1E1E1"/>
        <w:bidi w:val="0"/>
        <w:spacing w:before="0" w:after="283"/>
      </w:pPr>
      <w:r>
        <w:t>graph TD</w:t>
      </w:r>
      <w:r>
        <w:br w:type="textWrapping"/>
      </w:r>
      <w:r>
        <w:t xml:space="preserve">    A["1. Seed Data"] --&gt; A1["Seed 12 Wall Types in EverGreenService"]</w:t>
      </w:r>
      <w:r>
        <w:br w:type="textWrapping"/>
      </w:r>
      <w:r>
        <w:t xml:space="preserve">    A --&gt; A2["Seed Role-based Labor Rates ($35-$150)"]</w:t>
      </w:r>
      <w:r>
        <w:br w:type="textWrapping"/>
      </w:r>
      <w:r>
        <w:t xml:space="preserve">    A --&gt; A3["Seed Equipment Rates ($25-$150)"]</w:t>
      </w:r>
      <w:r>
        <w:br w:type="textWrapping"/>
      </w:r>
      <w:r>
        <w:br w:type="textWrapping"/>
      </w:r>
      <w:r>
        <w:t xml:space="preserve">    B["2. Backend Pricing Engine"] --&gt; B1["Create retainingWallEngine.js with 6 Dimension Formulas"]</w:t>
      </w:r>
      <w:r>
        <w:br w:type="textWrapping"/>
      </w:r>
      <w:r>
        <w:t xml:space="preserve">    B --&gt; B2["Integrate Additive Condition Multiplier Calculation"]</w:t>
      </w:r>
      <w:r>
        <w:br w:type="textWrapping"/>
      </w:r>
      <w:r>
        <w:t xml:space="preserve">    B --&gt; B3["Add Height-based 4ft Permit and 6ft Engineering Flags"]</w:t>
      </w:r>
      <w:r>
        <w:br w:type="textWrapping"/>
      </w:r>
      <w:r>
        <w:t xml:space="preserve">    B --&gt; B4["Implement Selling Price = Direct Cost / 1-Margin Solver"]</w:t>
      </w:r>
      <w:r>
        <w:br w:type="textWrapping"/>
      </w:r>
      <w:r>
        <w:br w:type="textWrapping"/>
      </w:r>
      <w:r>
        <w:t xml:space="preserve">    C["3. Frontend With-Request UI"] --&gt; C1["Add RetainingWallSection into ServiceSection.tsx"]</w:t>
      </w:r>
      <w:r>
        <w:br w:type="textWrapping"/>
      </w:r>
      <w:r>
        <w:t xml:space="preserve">    C --&gt; C2["Inputs for Length, Height, Trench Width, Tiers"]</w:t>
      </w:r>
      <w:r>
        <w:br w:type="textWrapping"/>
      </w:r>
      <w:r>
        <w:t xml:space="preserve">    C --&gt; C3["Checkboxes for C1-C6 Site Conditions"]</w:t>
      </w:r>
      <w:r>
        <w:br w:type="textWrapping"/>
      </w:r>
      <w:r>
        <w:t xml:space="preserve">    C --&gt; C4["Live BoQ Display &amp; Gross Margin Slider"]</w:t>
      </w:r>
      <w:r>
        <w:br w:type="textWrapping"/>
      </w:r>
      <w:r>
        <w:br w:type="textWrapping"/>
      </w:r>
      <w:r>
        <w:t xml:space="preserve">    D["4. PDF &amp; Work Order Output"] --&gt; D1["Customer Scope &amp; Inclusions Layout"]</w:t>
      </w:r>
      <w:r>
        <w:br w:type="textWrapping"/>
      </w:r>
      <w:r>
        <w:t xml:space="preserve">    D --&gt; D2["Field Work Order with Phase-by-Phase Hours"]</w:t>
      </w:r>
      <w:r>
        <w:br w:type="textWrapping"/>
      </w:r>
      <w:r>
        <w:br w:type="textWrapping"/>
      </w:r>
      <w:r>
        <w:t xml:space="preserve">    A --&gt; B --&gt; C --&gt; D</w:t>
      </w:r>
    </w:p>
    <w:p w14:paraId="54005809">
      <w:pPr>
        <w:pStyle w:val="15"/>
        <w:bidi w:val="0"/>
      </w:pPr>
      <w:r>
        <w:drawing>
          <wp:inline distT="0" distB="0" distL="114300" distR="114300">
            <wp:extent cx="6118860" cy="2399030"/>
            <wp:effectExtent l="0" t="0" r="762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p w14:paraId="581EBC95">
      <w:pPr>
        <w:pStyle w:val="5"/>
        <w:bidi w:val="0"/>
        <w:ind w:left="0" w:firstLine="0"/>
      </w:pPr>
      <w:r>
        <w:t>5. Summary Checklist for TL Review</w:t>
      </w:r>
    </w:p>
    <w:p w14:paraId="10AE5F43">
      <w:pPr>
        <w:pStyle w:val="4"/>
        <w:numPr>
          <w:ilvl w:val="0"/>
          <w:numId w:val="11"/>
        </w:numPr>
        <w:bidi w:val="0"/>
        <w:ind w:left="709" w:hanging="283"/>
      </w:pPr>
      <w:sdt>
        <w:sdtPr>
          <w:id w:val="160800843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t>☒</w:t>
          </w:r>
        </w:sdtContent>
      </w:sdt>
      <w:r>
        <w:t xml:space="preserve"> </w:t>
      </w:r>
      <w:r>
        <w:rPr>
          <w:b/>
        </w:rPr>
        <w:t>No Static Templates:</w:t>
      </w:r>
      <w:r>
        <w:t xml:space="preserve"> Fully integrated into existing </w:t>
      </w:r>
      <w:r>
        <w:rPr>
          <w:rFonts w:ascii="Liberation Mono" w:hAnsi="Liberation Mono"/>
        </w:rPr>
        <w:t>With Request Flow</w:t>
      </w:r>
      <w:r>
        <w:t xml:space="preserve"> (</w:t>
      </w:r>
      <w:r>
        <w:rPr>
          <w:rFonts w:ascii="Liberation Mono" w:hAnsi="Liberation Mono"/>
        </w:rPr>
        <w:t>Request -&gt; ServiceSection -&gt; Final Quote</w:t>
      </w:r>
      <w:r>
        <w:t>).</w:t>
      </w:r>
      <w:bookmarkStart w:id="0" w:name="_GoBack"/>
      <w:bookmarkEnd w:id="0"/>
    </w:p>
    <w:p w14:paraId="0655144F">
      <w:pPr>
        <w:pStyle w:val="4"/>
        <w:numPr>
          <w:ilvl w:val="0"/>
          <w:numId w:val="11"/>
        </w:numPr>
        <w:bidi w:val="0"/>
        <w:ind w:left="709" w:hanging="283"/>
      </w:pPr>
      <w:sdt>
        <w:sdtPr>
          <w:id w:val="139470593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t>☒</w:t>
          </w:r>
        </w:sdtContent>
      </w:sdt>
      <w:r>
        <w:t xml:space="preserve"> </w:t>
      </w:r>
      <w:r>
        <w:rPr>
          <w:b/>
        </w:rPr>
        <w:t>12 Wall Types Covered:</w:t>
      </w:r>
      <w:r>
        <w:t xml:space="preserve"> Baseline material, labor, and machine productivity defined for all 12 types.</w:t>
      </w:r>
    </w:p>
    <w:p w14:paraId="67735880">
      <w:pPr>
        <w:pStyle w:val="4"/>
        <w:numPr>
          <w:ilvl w:val="0"/>
          <w:numId w:val="11"/>
        </w:numPr>
        <w:bidi w:val="0"/>
        <w:ind w:left="709" w:hanging="283"/>
      </w:pPr>
      <w:sdt>
        <w:sdtPr>
          <w:id w:val="112595507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t>☒</w:t>
          </w:r>
        </w:sdtContent>
      </w:sdt>
      <w:r>
        <w:t xml:space="preserve"> </w:t>
      </w:r>
      <w:r>
        <w:rPr>
          <w:b/>
        </w:rPr>
        <w:t>Mathematical Rigor:</w:t>
      </w:r>
      <w:r>
        <w:t xml:space="preserve"> Physical volume calculations for Base Stone, Drainage Gravel, Pipe, Fabric, and Geogrid with standard allowances ($+10%$).</w:t>
      </w:r>
    </w:p>
    <w:p w14:paraId="3A456452">
      <w:pPr>
        <w:pStyle w:val="4"/>
        <w:numPr>
          <w:ilvl w:val="0"/>
          <w:numId w:val="11"/>
        </w:numPr>
        <w:bidi w:val="0"/>
        <w:ind w:left="709" w:hanging="283"/>
      </w:pPr>
      <w:sdt>
        <w:sdtPr>
          <w:id w:val="73511305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t>☒</w:t>
          </w:r>
        </w:sdtContent>
      </w:sdt>
      <w:r>
        <w:t xml:space="preserve"> </w:t>
      </w:r>
      <w:r>
        <w:rPr>
          <w:b/>
        </w:rPr>
        <w:t>Site Difficulty Protection:</w:t>
      </w:r>
      <w:r>
        <w:t xml:space="preserve"> Additive condition multipliers prevent underbidding on complex terrain.</w:t>
      </w:r>
    </w:p>
    <w:p w14:paraId="5FAD32EB">
      <w:pPr>
        <w:pStyle w:val="4"/>
        <w:numPr>
          <w:ilvl w:val="0"/>
          <w:numId w:val="11"/>
        </w:numPr>
        <w:bidi w:val="0"/>
        <w:ind w:left="709" w:hanging="283"/>
      </w:pPr>
      <w:sdt>
        <w:sdtPr>
          <w:id w:val="121275409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t>☒</w:t>
          </w:r>
        </w:sdtContent>
      </w:sdt>
      <w:r>
        <w:t xml:space="preserve"> </w:t>
      </w:r>
      <w:r>
        <w:rPr>
          <w:b/>
        </w:rPr>
        <w:t>Regulatory Guardrails:</w:t>
      </w:r>
      <w:r>
        <w:t xml:space="preserve"> Automatic flags for municipal building permits ($\ge 4\text{ ft}$) and engineering certification ($\ge 6\text{ ft}$).</w:t>
      </w:r>
    </w:p>
    <w:p w14:paraId="22E9E4F4">
      <w:pPr>
        <w:pStyle w:val="4"/>
        <w:numPr>
          <w:ilvl w:val="0"/>
          <w:numId w:val="11"/>
        </w:numPr>
        <w:bidi w:val="0"/>
        <w:ind w:left="709" w:hanging="283"/>
      </w:pPr>
      <w:sdt>
        <w:sdtPr>
          <w:id w:val="22735232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t>☒</w:t>
          </w:r>
        </w:sdtContent>
      </w:sdt>
      <w:r>
        <w:t xml:space="preserve"> </w:t>
      </w:r>
      <w:r>
        <w:rPr>
          <w:b/>
        </w:rPr>
        <w:t>Protected Margins:</w:t>
      </w:r>
      <w:r>
        <w:t xml:space="preserve"> Gross margin pricing equation ensures consistent company profitability.</w:t>
      </w:r>
    </w:p>
    <w:p w14:paraId="1BF9C290">
      <w:pPr>
        <w:pStyle w:val="4"/>
        <w:bidi w:val="0"/>
        <w:spacing w:before="0" w:after="140"/>
      </w:pP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AR PL SungtiL GB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OpenSymbol">
    <w:altName w:val="Arial Unicode MS"/>
    <w:panose1 w:val="00000000000000000000"/>
    <w:charset w:val="02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01"/>
    <w:family w:val="moder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">
    <w:nsid w:val="B5E306ED"/>
    <w:multiLevelType w:val="multilevel"/>
    <w:tmpl w:val="B5E306ED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2">
    <w:nsid w:val="BF205925"/>
    <w:multiLevelType w:val="multilevel"/>
    <w:tmpl w:val="BF205925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3">
    <w:nsid w:val="CF092B84"/>
    <w:multiLevelType w:val="multilevel"/>
    <w:tmpl w:val="CF092B84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4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pStyle w:val="6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5">
    <w:nsid w:val="0248C179"/>
    <w:multiLevelType w:val="multilevel"/>
    <w:tmpl w:val="0248C17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6">
    <w:nsid w:val="03D62ECE"/>
    <w:multiLevelType w:val="multilevel"/>
    <w:tmpl w:val="03D62ECE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7">
    <w:nsid w:val="25B654F3"/>
    <w:multiLevelType w:val="multilevel"/>
    <w:tmpl w:val="25B654F3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8">
    <w:nsid w:val="2A8F537B"/>
    <w:multiLevelType w:val="multilevel"/>
    <w:tmpl w:val="2A8F537B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9">
    <w:nsid w:val="59ADCABA"/>
    <w:multiLevelType w:val="multilevel"/>
    <w:tmpl w:val="59ADCABA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abstractNum w:abstractNumId="10">
    <w:nsid w:val="72183CF9"/>
    <w:multiLevelType w:val="multilevel"/>
    <w:tmpl w:val="72183CF9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cumentProtection w:enforcement="0"/>
  <w:defaultTabStop w:val="709"/>
  <w:autoHyphenation/>
  <w:hyphenationZone w:val="0"/>
  <w:compat>
    <w:adjustLineHeightInTable/>
    <w:doNotUseHTMLParagraphAutoSpacing/>
    <w:compatSetting w:name="compatibilityMode" w:uri="http://schemas.microsoft.com/office/word" w:val="15"/>
  </w:compat>
  <w:rsids>
    <w:rsidRoot w:val="00000000"/>
    <w:rsid w:val="30FD16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AR PL SungtiL GB" w:cs="Noto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</w:pPr>
    <w:rPr>
      <w:rFonts w:ascii="Liberation Serif" w:hAnsi="Liberation Serif" w:eastAsia="AR PL SungtiL GB" w:cs="Noto Sans Devanagari"/>
      <w:color w:val="auto"/>
      <w:sz w:val="24"/>
      <w:szCs w:val="24"/>
      <w:lang w:val="en-US" w:eastAsia="zh-CN" w:bidi="hi-IN"/>
    </w:rPr>
  </w:style>
  <w:style w:type="paragraph" w:styleId="2">
    <w:name w:val="heading 1"/>
    <w:basedOn w:val="3"/>
    <w:next w:val="4"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5">
    <w:name w:val="heading 2"/>
    <w:basedOn w:val="3"/>
    <w:next w:val="4"/>
    <w:qFormat/>
    <w:uiPriority w:val="0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6">
    <w:name w:val="heading 3"/>
    <w:basedOn w:val="3"/>
    <w:next w:val="4"/>
    <w:qFormat/>
    <w:uiPriority w:val="0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AR PL SungtiL GB" w:cs="Noto Sans Devanagari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10">
    <w:name w:val="List"/>
    <w:basedOn w:val="4"/>
    <w:qFormat/>
    <w:uiPriority w:val="0"/>
    <w:rPr>
      <w:rFonts w:cs="Noto Sans Devanagari"/>
    </w:rPr>
  </w:style>
  <w:style w:type="character" w:customStyle="1" w:styleId="11">
    <w:name w:val="Bullets"/>
    <w:qFormat/>
    <w:uiPriority w:val="0"/>
    <w:rPr>
      <w:rFonts w:ascii="OpenSymbol" w:hAnsi="OpenSymbol" w:eastAsia="OpenSymbol" w:cs="OpenSymbol"/>
    </w:rPr>
  </w:style>
  <w:style w:type="character" w:customStyle="1" w:styleId="12">
    <w:name w:val="Numbering Symbols"/>
    <w:qFormat/>
    <w:uiPriority w:val="0"/>
  </w:style>
  <w:style w:type="paragraph" w:customStyle="1" w:styleId="13">
    <w:name w:val="Index"/>
    <w:basedOn w:val="1"/>
    <w:qFormat/>
    <w:uiPriority w:val="0"/>
    <w:pPr>
      <w:suppressLineNumbers/>
    </w:pPr>
    <w:rPr>
      <w:rFonts w:cs="Noto Sans Devanagari"/>
    </w:rPr>
  </w:style>
  <w:style w:type="paragraph" w:customStyle="1" w:styleId="14">
    <w:name w:val="Preformatted Text"/>
    <w:basedOn w:val="1"/>
    <w:qFormat/>
    <w:uiPriority w:val="0"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customStyle="1" w:styleId="15">
    <w:name w:val="Horizontal Line"/>
    <w:basedOn w:val="1"/>
    <w:next w:val="4"/>
    <w:qFormat/>
    <w:uiPriority w:val="0"/>
    <w:pPr>
      <w:suppressLineNumbers/>
      <w:pBdr>
        <w:bottom w:val="double" w:color="808080" w:sz="2" w:space="0"/>
      </w:pBdr>
      <w:spacing w:before="0" w:after="283"/>
    </w:pPr>
    <w:rPr>
      <w:sz w:val="12"/>
      <w:szCs w:val="12"/>
    </w:rPr>
  </w:style>
  <w:style w:type="paragraph" w:customStyle="1" w:styleId="16">
    <w:name w:val="Table Contents"/>
    <w:basedOn w:val="1"/>
    <w:qFormat/>
    <w:uiPriority w:val="0"/>
    <w:pPr>
      <w:widowControl w:val="0"/>
      <w:suppressLineNumbers/>
    </w:pPr>
  </w:style>
  <w:style w:type="paragraph" w:customStyle="1" w:styleId="17">
    <w:name w:val="Table Heading"/>
    <w:basedOn w:val="16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1586</Words>
  <Characters>10639</Characters>
  <TotalTime>18</TotalTime>
  <ScaleCrop>false</ScaleCrop>
  <LinksUpToDate>false</LinksUpToDate>
  <CharactersWithSpaces>13031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2026-09-29T10:12:40Z</dcterms:created>
  <dc:creator>WPS_1668006985</dc:creator>
  <cp:lastModifiedBy>WPS_1668006985</cp:lastModifiedBy>
  <dcterms:modified xsi:type="dcterms:W3CDTF">2026-09-29T10:31:21Z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eyJoZGlkIjoiZWMyYWVlMWI2NDRmYTY1NDM4ODkwNmJiOGQxYjA5NTIiLCJ1c2VySWQiOiI1NjczMjcwODIxNzQifQ==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D363FE72D24B4E7BA91987D3CED86018_12</vt:lpwstr>
  </property>
</Properties>
</file>